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217"/>
      </w:tblGrid>
      <w:tr w:rsidR="000C398F" w:rsidRPr="0061178C" w14:paraId="11D487CE" w14:textId="77777777" w:rsidTr="000C398F">
        <w:tc>
          <w:tcPr>
            <w:tcW w:w="4917" w:type="dxa"/>
          </w:tcPr>
          <w:p w14:paraId="11D487CA" w14:textId="77777777" w:rsidR="000C398F" w:rsidRPr="0061178C" w:rsidRDefault="000C398F" w:rsidP="008D2DD5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11D487CB" w14:textId="77777777" w:rsidR="000C398F" w:rsidRPr="0061178C" w:rsidRDefault="000C398F" w:rsidP="000C398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PATVIRTINTA</w:t>
            </w:r>
          </w:p>
          <w:p w14:paraId="11D487CC" w14:textId="77777777" w:rsidR="000C398F" w:rsidRPr="0061178C" w:rsidRDefault="000C398F" w:rsidP="000C398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Rokiškio rajono savivaldybės tarybos</w:t>
            </w:r>
          </w:p>
          <w:p w14:paraId="11D487CD" w14:textId="78878C9E" w:rsidR="000C398F" w:rsidRPr="0061178C" w:rsidRDefault="000C398F" w:rsidP="00126527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202</w:t>
            </w:r>
            <w:r w:rsidR="00126527" w:rsidRPr="0061178C">
              <w:rPr>
                <w:sz w:val="24"/>
                <w:szCs w:val="24"/>
                <w:lang w:val="lt-LT"/>
              </w:rPr>
              <w:t>3</w:t>
            </w:r>
            <w:r w:rsidRPr="0061178C">
              <w:rPr>
                <w:sz w:val="24"/>
                <w:szCs w:val="24"/>
                <w:lang w:val="lt-LT"/>
              </w:rPr>
              <w:t xml:space="preserve"> m. </w:t>
            </w:r>
            <w:r w:rsidR="00126527" w:rsidRPr="0061178C">
              <w:rPr>
                <w:sz w:val="24"/>
                <w:szCs w:val="24"/>
                <w:lang w:val="lt-LT"/>
              </w:rPr>
              <w:t>kovo 31</w:t>
            </w:r>
            <w:r w:rsidRPr="0061178C">
              <w:rPr>
                <w:sz w:val="24"/>
                <w:szCs w:val="24"/>
                <w:lang w:val="lt-LT"/>
              </w:rPr>
              <w:t xml:space="preserve"> d. sprendimu Nr. TS-</w:t>
            </w:r>
          </w:p>
        </w:tc>
      </w:tr>
    </w:tbl>
    <w:p w14:paraId="11D487CF" w14:textId="77777777" w:rsidR="000C398F" w:rsidRPr="0061178C" w:rsidRDefault="000C398F" w:rsidP="008D2DD5">
      <w:pPr>
        <w:ind w:left="720"/>
        <w:jc w:val="center"/>
        <w:rPr>
          <w:b/>
          <w:sz w:val="24"/>
          <w:szCs w:val="24"/>
          <w:lang w:val="lt-LT"/>
        </w:rPr>
      </w:pPr>
    </w:p>
    <w:p w14:paraId="11D487D0" w14:textId="77777777" w:rsidR="00B22684" w:rsidRPr="0061178C" w:rsidRDefault="00B22684" w:rsidP="008D2DD5">
      <w:pPr>
        <w:ind w:left="720"/>
        <w:jc w:val="center"/>
        <w:rPr>
          <w:b/>
          <w:sz w:val="24"/>
          <w:szCs w:val="24"/>
          <w:lang w:val="lt-LT"/>
        </w:rPr>
      </w:pPr>
      <w:r w:rsidRPr="0061178C">
        <w:rPr>
          <w:b/>
          <w:sz w:val="24"/>
          <w:szCs w:val="24"/>
          <w:lang w:val="lt-LT"/>
        </w:rPr>
        <w:t>ROKIŠKIO KRAŠTO MUZIEJAUS</w:t>
      </w:r>
    </w:p>
    <w:p w14:paraId="11D487D1" w14:textId="77777777" w:rsidR="00B22684" w:rsidRPr="0061178C" w:rsidRDefault="00B22684" w:rsidP="00A93217">
      <w:pPr>
        <w:ind w:left="720"/>
        <w:jc w:val="center"/>
        <w:rPr>
          <w:b/>
          <w:sz w:val="24"/>
          <w:szCs w:val="24"/>
          <w:lang w:val="lt-LT"/>
        </w:rPr>
      </w:pPr>
      <w:r w:rsidRPr="0061178C">
        <w:rPr>
          <w:b/>
          <w:sz w:val="24"/>
          <w:szCs w:val="24"/>
          <w:lang w:val="lt-LT"/>
        </w:rPr>
        <w:t xml:space="preserve">TEIKIAMŲ </w:t>
      </w:r>
      <w:r w:rsidR="00A93217" w:rsidRPr="0061178C">
        <w:rPr>
          <w:b/>
          <w:sz w:val="24"/>
          <w:szCs w:val="24"/>
          <w:lang w:val="lt-LT"/>
        </w:rPr>
        <w:t xml:space="preserve">MOKAMŲ </w:t>
      </w:r>
      <w:r w:rsidRPr="0061178C">
        <w:rPr>
          <w:b/>
          <w:sz w:val="24"/>
          <w:szCs w:val="24"/>
          <w:lang w:val="lt-LT"/>
        </w:rPr>
        <w:t xml:space="preserve">PASLAUGŲ </w:t>
      </w:r>
      <w:r w:rsidR="00A93217" w:rsidRPr="0061178C">
        <w:rPr>
          <w:b/>
          <w:sz w:val="24"/>
          <w:szCs w:val="24"/>
          <w:lang w:val="lt-LT"/>
        </w:rPr>
        <w:t>SĄRAŠAS IR ĮKAINIAI</w:t>
      </w:r>
    </w:p>
    <w:p w14:paraId="53340483" w14:textId="77777777" w:rsidR="00761434" w:rsidRPr="0061178C" w:rsidRDefault="00761434" w:rsidP="00A93217">
      <w:pPr>
        <w:ind w:left="720"/>
        <w:jc w:val="center"/>
        <w:rPr>
          <w:b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388"/>
        <w:gridCol w:w="171"/>
        <w:gridCol w:w="3792"/>
      </w:tblGrid>
      <w:tr w:rsidR="0061178C" w:rsidRPr="0061178C" w14:paraId="11D487D6" w14:textId="77777777" w:rsidTr="000C398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3" w14:textId="77777777" w:rsidR="00B22684" w:rsidRPr="0061178C" w:rsidRDefault="00B22684" w:rsidP="00A919B1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Paslaugos pavadinimas</w:t>
            </w:r>
            <w:r w:rsidR="00A919B1" w:rsidRPr="0061178C">
              <w:rPr>
                <w:b/>
                <w:sz w:val="24"/>
                <w:szCs w:val="24"/>
                <w:lang w:val="lt-LT"/>
              </w:rPr>
              <w:t xml:space="preserve"> ir lengvatos </w:t>
            </w:r>
            <w:r w:rsidR="00A93217" w:rsidRPr="0061178C">
              <w:rPr>
                <w:b/>
                <w:sz w:val="24"/>
                <w:szCs w:val="24"/>
                <w:lang w:val="lt-LT"/>
              </w:rPr>
              <w:t>apibūdinimas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4" w14:textId="77777777" w:rsidR="00B22684" w:rsidRPr="0061178C" w:rsidRDefault="00E32C07" w:rsidP="00A919B1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Kaina, Eur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5" w14:textId="77777777" w:rsidR="00B22684" w:rsidRPr="0061178C" w:rsidRDefault="00B22684" w:rsidP="00A919B1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61178C" w:rsidRPr="0061178C" w14:paraId="11D487D8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7" w14:textId="77777777" w:rsidR="001A059C" w:rsidRPr="0061178C" w:rsidRDefault="001A059C" w:rsidP="00A36F0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 xml:space="preserve">1. </w:t>
            </w:r>
            <w:r w:rsidR="00A36F04" w:rsidRPr="0061178C">
              <w:rPr>
                <w:b/>
                <w:sz w:val="24"/>
                <w:szCs w:val="24"/>
                <w:lang w:val="lt-LT"/>
              </w:rPr>
              <w:t>E</w:t>
            </w:r>
            <w:r w:rsidR="00A93217" w:rsidRPr="0061178C">
              <w:rPr>
                <w:b/>
                <w:sz w:val="24"/>
                <w:szCs w:val="24"/>
                <w:lang w:val="lt-LT"/>
              </w:rPr>
              <w:t xml:space="preserve">kspozicijų </w:t>
            </w:r>
            <w:r w:rsidR="00A36F04" w:rsidRPr="0061178C">
              <w:rPr>
                <w:b/>
                <w:sz w:val="24"/>
                <w:szCs w:val="24"/>
                <w:lang w:val="lt-LT"/>
              </w:rPr>
              <w:t xml:space="preserve">ir parodų </w:t>
            </w:r>
            <w:r w:rsidR="00C66194" w:rsidRPr="0061178C">
              <w:rPr>
                <w:b/>
                <w:sz w:val="24"/>
                <w:szCs w:val="24"/>
                <w:lang w:val="lt-LT"/>
              </w:rPr>
              <w:t>lankymas</w:t>
            </w:r>
            <w:r w:rsidR="00F06AC0" w:rsidRPr="0061178C">
              <w:rPr>
                <w:b/>
                <w:sz w:val="24"/>
                <w:szCs w:val="24"/>
                <w:lang w:val="lt-LT"/>
              </w:rPr>
              <w:t>:</w:t>
            </w:r>
          </w:p>
        </w:tc>
      </w:tr>
      <w:tr w:rsidR="0061178C" w:rsidRPr="0061178C" w14:paraId="11D487DE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D9" w14:textId="77777777" w:rsidR="000C398F" w:rsidRPr="0061178C" w:rsidRDefault="000C398F" w:rsidP="00A36F04">
            <w:pPr>
              <w:pStyle w:val="Sraopastraipa"/>
              <w:numPr>
                <w:ilvl w:val="1"/>
                <w:numId w:val="4"/>
              </w:num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 Rokiškio krašto muziejuje: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7DA" w14:textId="1ABB7FB0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 Teisę ekspozicijas ir parodas lankyti  nemokamai, pateikus patvirtinantį dokumentą, turi: ikimokyklinio amžiaus vaikai; našlaičiai ir tėvų globos netekę vaikai; neįgalieji, kuriems nustatytas 25 proc. ir mažesnis darbingumo lygis ir juos lydintys asmenys (1 asmuo); asmenys, kuriems sukako 80 m. ir vyresni; Lietuvos muziejų darbuotojai; Tarptautinės muziejų tarybos (ICOM ) nariai</w:t>
            </w:r>
            <w:r w:rsidR="00FC445A" w:rsidRPr="0061178C">
              <w:rPr>
                <w:sz w:val="24"/>
                <w:szCs w:val="24"/>
                <w:lang w:val="lt-LT"/>
              </w:rPr>
              <w:t>.</w:t>
            </w:r>
            <w:r w:rsidRPr="0061178C">
              <w:rPr>
                <w:sz w:val="24"/>
                <w:szCs w:val="24"/>
                <w:lang w:val="lt-LT"/>
              </w:rPr>
              <w:t xml:space="preserve"> </w:t>
            </w:r>
          </w:p>
          <w:p w14:paraId="11D487DB" w14:textId="1A2F0C95" w:rsidR="000C398F" w:rsidRPr="0061178C" w:rsidRDefault="008156A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2. 1.1.2, 1.1.5</w:t>
            </w:r>
            <w:r w:rsidR="000C398F" w:rsidRPr="0061178C">
              <w:rPr>
                <w:sz w:val="24"/>
                <w:szCs w:val="24"/>
                <w:lang w:val="lt-LT"/>
              </w:rPr>
              <w:t>, 1.1.</w:t>
            </w:r>
            <w:r w:rsidRPr="0061178C">
              <w:rPr>
                <w:sz w:val="24"/>
                <w:szCs w:val="24"/>
                <w:lang w:val="lt-LT"/>
              </w:rPr>
              <w:t>7</w:t>
            </w:r>
            <w:r w:rsidR="000C398F" w:rsidRPr="0061178C">
              <w:rPr>
                <w:sz w:val="24"/>
                <w:szCs w:val="24"/>
                <w:lang w:val="lt-LT"/>
              </w:rPr>
              <w:t>, 1.2.2</w:t>
            </w:r>
            <w:r w:rsidR="00FC445A" w:rsidRPr="0061178C">
              <w:rPr>
                <w:sz w:val="24"/>
                <w:szCs w:val="24"/>
                <w:lang w:val="lt-LT"/>
              </w:rPr>
              <w:t xml:space="preserve"> papunkčiuose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 nurodyta kaina su lengvata taikoma moksleiviams, studentams, nuolatinės privalomosios karo tarnybos kariams, pensininkams (iki 80 m.)</w:t>
            </w:r>
            <w:r w:rsidR="00FC445A" w:rsidRPr="0061178C">
              <w:rPr>
                <w:sz w:val="24"/>
                <w:szCs w:val="24"/>
                <w:lang w:val="lt-LT"/>
              </w:rPr>
              <w:t>.</w:t>
            </w:r>
          </w:p>
          <w:p w14:paraId="29891F4B" w14:textId="1666DB69" w:rsidR="00FA33F5" w:rsidRPr="0061178C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3. 1.1.3 papunktyje nurodyta kaina taikoma įstaigai dalyvaujant jungtiniame kelių turizmo paslaugų teikėjų pasiūlyme</w:t>
            </w:r>
            <w:r w:rsidR="00A639F9" w:rsidRPr="0061178C">
              <w:rPr>
                <w:sz w:val="24"/>
                <w:szCs w:val="24"/>
                <w:lang w:val="lt-LT"/>
              </w:rPr>
              <w:t xml:space="preserve"> su bendra kainodara</w:t>
            </w:r>
            <w:r w:rsidRPr="0061178C">
              <w:rPr>
                <w:sz w:val="24"/>
                <w:szCs w:val="24"/>
                <w:lang w:val="lt-LT"/>
              </w:rPr>
              <w:t>.</w:t>
            </w:r>
            <w:r w:rsidR="00A639F9" w:rsidRPr="0061178C">
              <w:rPr>
                <w:sz w:val="24"/>
                <w:szCs w:val="24"/>
                <w:lang w:val="lt-LT"/>
              </w:rPr>
              <w:t xml:space="preserve"> Dalyvavimo jungtinėje turizmo paslaugoje sąlygos tvirtinamos muziejaus direktoriaus įsakymu. Su paslaugos administratoriumi pasirašoma sutartis</w:t>
            </w:r>
            <w:r w:rsidRPr="0061178C">
              <w:rPr>
                <w:sz w:val="24"/>
                <w:szCs w:val="24"/>
              </w:rPr>
              <w:t>.</w:t>
            </w:r>
            <w:r w:rsidR="00A639F9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A639F9" w:rsidRPr="0061178C">
              <w:rPr>
                <w:sz w:val="24"/>
                <w:szCs w:val="24"/>
              </w:rPr>
              <w:t>Už</w:t>
            </w:r>
            <w:proofErr w:type="spellEnd"/>
            <w:r w:rsidR="00A639F9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A639F9" w:rsidRPr="0061178C">
              <w:rPr>
                <w:sz w:val="24"/>
                <w:szCs w:val="24"/>
              </w:rPr>
              <w:t>paslaugas</w:t>
            </w:r>
            <w:proofErr w:type="spellEnd"/>
            <w:r w:rsidR="00A639F9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A639F9" w:rsidRPr="0061178C">
              <w:rPr>
                <w:sz w:val="24"/>
                <w:szCs w:val="24"/>
              </w:rPr>
              <w:t>atsiskaitoma</w:t>
            </w:r>
            <w:proofErr w:type="spellEnd"/>
            <w:r w:rsidR="00A639F9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A639F9" w:rsidRPr="0061178C">
              <w:rPr>
                <w:sz w:val="24"/>
                <w:szCs w:val="24"/>
              </w:rPr>
              <w:t>bankiniu</w:t>
            </w:r>
            <w:proofErr w:type="spellEnd"/>
            <w:r w:rsidR="00A639F9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A639F9" w:rsidRPr="0061178C">
              <w:rPr>
                <w:sz w:val="24"/>
                <w:szCs w:val="24"/>
              </w:rPr>
              <w:t>pavedimu</w:t>
            </w:r>
            <w:proofErr w:type="spellEnd"/>
            <w:r w:rsidR="00A639F9" w:rsidRPr="0061178C">
              <w:rPr>
                <w:sz w:val="24"/>
                <w:szCs w:val="24"/>
              </w:rPr>
              <w:t>.</w:t>
            </w:r>
          </w:p>
          <w:p w14:paraId="11D487DC" w14:textId="7FB2D759" w:rsidR="000C398F" w:rsidRPr="0061178C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</w:t>
            </w:r>
            <w:r w:rsidR="000C398F" w:rsidRPr="0061178C">
              <w:rPr>
                <w:sz w:val="24"/>
                <w:szCs w:val="24"/>
                <w:lang w:val="lt-LT"/>
              </w:rPr>
              <w:t>. 1.1.</w:t>
            </w:r>
            <w:r w:rsidR="008156A5" w:rsidRPr="0061178C">
              <w:rPr>
                <w:sz w:val="24"/>
                <w:szCs w:val="24"/>
                <w:lang w:val="lt-LT"/>
              </w:rPr>
              <w:t>8</w:t>
            </w:r>
            <w:r w:rsidR="000C398F" w:rsidRPr="0061178C">
              <w:rPr>
                <w:sz w:val="24"/>
                <w:szCs w:val="24"/>
                <w:lang w:val="lt-LT"/>
              </w:rPr>
              <w:t>.1, 1.1.</w:t>
            </w:r>
            <w:r w:rsidR="008156A5" w:rsidRPr="0061178C">
              <w:rPr>
                <w:sz w:val="24"/>
                <w:szCs w:val="24"/>
                <w:lang w:val="lt-LT"/>
              </w:rPr>
              <w:t>8</w:t>
            </w:r>
            <w:r w:rsidR="000C398F" w:rsidRPr="0061178C">
              <w:rPr>
                <w:sz w:val="24"/>
                <w:szCs w:val="24"/>
                <w:lang w:val="lt-LT"/>
              </w:rPr>
              <w:t>.2, 1.2.3</w:t>
            </w:r>
            <w:r w:rsidR="00FC445A" w:rsidRPr="0061178C">
              <w:rPr>
                <w:sz w:val="24"/>
                <w:szCs w:val="24"/>
                <w:lang w:val="lt-LT"/>
              </w:rPr>
              <w:t>,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 1.2.3.1, 1.2.3.2 </w:t>
            </w:r>
            <w:r w:rsidR="00FC445A" w:rsidRPr="0061178C">
              <w:rPr>
                <w:sz w:val="24"/>
                <w:szCs w:val="24"/>
                <w:lang w:val="lt-LT"/>
              </w:rPr>
              <w:t>papunkčiuose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 nurodyta kaina su nuolaida netaikoma šeimoms, atvykusioms ekskursinių grupių sudėtyje.</w:t>
            </w:r>
          </w:p>
          <w:p w14:paraId="4DF451C4" w14:textId="13B8CE35" w:rsidR="009E2CCE" w:rsidRPr="0061178C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5</w:t>
            </w:r>
            <w:r w:rsidR="009E2CCE" w:rsidRPr="0061178C">
              <w:rPr>
                <w:sz w:val="24"/>
                <w:szCs w:val="24"/>
                <w:lang w:val="lt-LT"/>
              </w:rPr>
              <w:t>. Kaina 1.1.</w:t>
            </w:r>
            <w:r w:rsidR="008156A5" w:rsidRPr="0061178C">
              <w:rPr>
                <w:sz w:val="24"/>
                <w:szCs w:val="24"/>
                <w:lang w:val="lt-LT"/>
              </w:rPr>
              <w:t>6</w:t>
            </w:r>
            <w:r w:rsidR="009E2CCE" w:rsidRPr="0061178C">
              <w:rPr>
                <w:sz w:val="24"/>
                <w:szCs w:val="24"/>
                <w:lang w:val="lt-LT"/>
              </w:rPr>
              <w:t xml:space="preserve"> ir 1.1.</w:t>
            </w:r>
            <w:r w:rsidR="008156A5" w:rsidRPr="0061178C">
              <w:rPr>
                <w:sz w:val="24"/>
                <w:szCs w:val="24"/>
                <w:lang w:val="lt-LT"/>
              </w:rPr>
              <w:t>7</w:t>
            </w:r>
            <w:r w:rsidR="009E2CCE" w:rsidRPr="0061178C">
              <w:rPr>
                <w:sz w:val="24"/>
                <w:szCs w:val="24"/>
                <w:lang w:val="lt-LT"/>
              </w:rPr>
              <w:t xml:space="preserve"> papunkčiuose nurodytoms paslaugoms nustatoma kiekvienai skirtingai parodai, vadovaujantis muziejaus direktoriaus</w:t>
            </w:r>
            <w:r w:rsidR="009E2CCE" w:rsidRPr="0061178C">
              <w:rPr>
                <w:sz w:val="24"/>
                <w:szCs w:val="24"/>
              </w:rPr>
              <w:t xml:space="preserve"> 2022 m. </w:t>
            </w:r>
            <w:proofErr w:type="spellStart"/>
            <w:proofErr w:type="gramStart"/>
            <w:r w:rsidR="009E2CCE" w:rsidRPr="0061178C">
              <w:rPr>
                <w:sz w:val="24"/>
                <w:szCs w:val="24"/>
              </w:rPr>
              <w:t>birželio</w:t>
            </w:r>
            <w:proofErr w:type="spellEnd"/>
            <w:proofErr w:type="gramEnd"/>
            <w:r w:rsidR="009E2CCE" w:rsidRPr="0061178C">
              <w:rPr>
                <w:sz w:val="24"/>
                <w:szCs w:val="24"/>
              </w:rPr>
              <w:t xml:space="preserve"> 10 d. </w:t>
            </w:r>
            <w:proofErr w:type="spellStart"/>
            <w:r w:rsidR="009E2CCE" w:rsidRPr="0061178C">
              <w:rPr>
                <w:sz w:val="24"/>
                <w:szCs w:val="24"/>
              </w:rPr>
              <w:t>įsakymu</w:t>
            </w:r>
            <w:proofErr w:type="spellEnd"/>
            <w:r w:rsidR="009E2CCE" w:rsidRPr="0061178C">
              <w:rPr>
                <w:sz w:val="24"/>
                <w:szCs w:val="24"/>
              </w:rPr>
              <w:t xml:space="preserve"> </w:t>
            </w:r>
            <w:proofErr w:type="spellStart"/>
            <w:r w:rsidR="009E2CCE" w:rsidRPr="0061178C">
              <w:rPr>
                <w:sz w:val="24"/>
                <w:szCs w:val="24"/>
              </w:rPr>
              <w:t>Nr</w:t>
            </w:r>
            <w:proofErr w:type="spellEnd"/>
            <w:r w:rsidR="009E2CCE" w:rsidRPr="0061178C">
              <w:rPr>
                <w:sz w:val="24"/>
                <w:szCs w:val="24"/>
              </w:rPr>
              <w:t xml:space="preserve">. V-31 </w:t>
            </w:r>
            <w:proofErr w:type="spellStart"/>
            <w:r w:rsidR="009E2CCE" w:rsidRPr="0061178C">
              <w:rPr>
                <w:sz w:val="24"/>
                <w:szCs w:val="24"/>
              </w:rPr>
              <w:t>patvirtintomis</w:t>
            </w:r>
            <w:proofErr w:type="spellEnd"/>
            <w:r w:rsidR="009E2CCE" w:rsidRPr="0061178C">
              <w:rPr>
                <w:sz w:val="24"/>
                <w:szCs w:val="24"/>
              </w:rPr>
              <w:t xml:space="preserve"> </w:t>
            </w:r>
            <w:r w:rsidR="009E2CCE" w:rsidRPr="0061178C">
              <w:rPr>
                <w:sz w:val="24"/>
                <w:szCs w:val="24"/>
                <w:lang w:val="lt-LT"/>
              </w:rPr>
              <w:t>Rokiškio krašto muziejaus laikinų parodų kainų nustatymo  taisyklėmis.</w:t>
            </w:r>
          </w:p>
          <w:p w14:paraId="11D487DD" w14:textId="200ACB4A" w:rsidR="000C398F" w:rsidRPr="0061178C" w:rsidRDefault="00FA33F5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lastRenderedPageBreak/>
              <w:t>6</w:t>
            </w:r>
            <w:r w:rsidR="00BA09AD" w:rsidRPr="0061178C">
              <w:rPr>
                <w:sz w:val="24"/>
                <w:szCs w:val="24"/>
                <w:lang w:val="lt-LT"/>
              </w:rPr>
              <w:t>. Už paslaugas atsiskaitoma kasoje arba bankiniu pavedimu.</w:t>
            </w:r>
          </w:p>
        </w:tc>
      </w:tr>
      <w:tr w:rsidR="0061178C" w:rsidRPr="0061178C" w14:paraId="11D487E2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DF" w14:textId="46CD3D07" w:rsidR="000C398F" w:rsidRPr="0061178C" w:rsidRDefault="000C398F" w:rsidP="002744D4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1.1.1. visų ekspozicijų ir laikinų parodų lankymas suaugusiems </w:t>
            </w:r>
            <w:r w:rsidR="002744D4" w:rsidRPr="0061178C">
              <w:rPr>
                <w:sz w:val="24"/>
                <w:szCs w:val="24"/>
                <w:lang w:val="lt-LT"/>
              </w:rPr>
              <w:t>(išskyrus komercines parodas)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E0" w14:textId="77777777" w:rsidR="000C398F" w:rsidRPr="0061178C" w:rsidRDefault="000C398F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1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E6" w14:textId="77777777" w:rsidTr="00922879">
        <w:trPr>
          <w:trHeight w:val="7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7E3" w14:textId="4FB19A23" w:rsidR="000C398F" w:rsidRPr="0061178C" w:rsidRDefault="000C398F" w:rsidP="002744D4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1.1.2. visų ekspozicijų ir laikinų parodų lankymas asmenims, kuriems taikoma lengvata</w:t>
            </w:r>
            <w:r w:rsidR="002744D4" w:rsidRPr="0061178C">
              <w:rPr>
                <w:sz w:val="24"/>
                <w:szCs w:val="24"/>
                <w:lang w:val="lt-LT"/>
              </w:rPr>
              <w:t xml:space="preserve"> (išskyrus komercines parodas)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487E4" w14:textId="77777777" w:rsidR="000C398F" w:rsidRPr="0061178C" w:rsidRDefault="000C398F" w:rsidP="00C70F36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5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F39AE8C" w14:textId="77777777" w:rsidTr="00922879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B6D7" w14:textId="61972A33" w:rsidR="008156A5" w:rsidRPr="0061178C" w:rsidRDefault="008156A5" w:rsidP="002744D4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1.1.3.</w:t>
            </w:r>
            <w:r w:rsidR="00FA33F5" w:rsidRPr="0061178C">
              <w:rPr>
                <w:sz w:val="24"/>
                <w:szCs w:val="24"/>
                <w:lang w:val="lt-LT"/>
              </w:rPr>
              <w:t xml:space="preserve"> visų ekspozicijų ir laikinų parodų lankymas asmenims, įsigijusiems jungtinę turizmo paslaugą</w:t>
            </w:r>
            <w:r w:rsidR="002744D4" w:rsidRPr="0061178C">
              <w:rPr>
                <w:sz w:val="24"/>
                <w:szCs w:val="24"/>
                <w:lang w:val="lt-LT"/>
              </w:rPr>
              <w:t xml:space="preserve"> (išskyrus komercines parodas)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0821C9" w14:textId="2722AABB" w:rsidR="008156A5" w:rsidRPr="0061178C" w:rsidRDefault="008156A5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4E107" w14:textId="77777777" w:rsidR="008156A5" w:rsidRPr="0061178C" w:rsidRDefault="008156A5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EA" w14:textId="77777777" w:rsidTr="00922879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7" w14:textId="3F242B0C" w:rsidR="000C398F" w:rsidRPr="0061178C" w:rsidRDefault="008156A5" w:rsidP="00A36F04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1.1.4</w:t>
            </w:r>
            <w:r w:rsidR="000C398F" w:rsidRPr="0061178C">
              <w:rPr>
                <w:sz w:val="24"/>
                <w:szCs w:val="24"/>
                <w:lang w:val="lt-LT"/>
              </w:rPr>
              <w:t>. tik L. Šepkos drožinių ekspozicijos lankymas suaugusiems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D487E8" w14:textId="77777777" w:rsidR="000C398F" w:rsidRPr="0061178C" w:rsidRDefault="000C398F" w:rsidP="00A93217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9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EE" w14:textId="77777777" w:rsidTr="00922879">
        <w:trPr>
          <w:trHeight w:val="7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B" w14:textId="07AE685B" w:rsidR="000C398F" w:rsidRPr="0061178C" w:rsidRDefault="008156A5" w:rsidP="00A36F04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1.1.5</w:t>
            </w:r>
            <w:r w:rsidR="000C398F" w:rsidRPr="0061178C">
              <w:rPr>
                <w:sz w:val="24"/>
                <w:szCs w:val="24"/>
                <w:lang w:val="lt-LT"/>
              </w:rPr>
              <w:t>. tik L. Šepkos drožinių ekspozicijos lankymas asmenims, kuriems taikoma lengvata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D487EC" w14:textId="77777777" w:rsidR="000C398F" w:rsidRPr="0061178C" w:rsidRDefault="000C398F" w:rsidP="00C70F36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ED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F2" w14:textId="77777777" w:rsidTr="00922879">
        <w:trPr>
          <w:trHeight w:val="5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EF" w14:textId="752206B2" w:rsidR="000C398F" w:rsidRPr="0061178C" w:rsidRDefault="008156A5" w:rsidP="00426ADE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1.1.6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. tik </w:t>
            </w:r>
            <w:r w:rsidR="00F50CDA" w:rsidRPr="0061178C">
              <w:rPr>
                <w:sz w:val="24"/>
                <w:szCs w:val="24"/>
                <w:lang w:val="lt-LT"/>
              </w:rPr>
              <w:t xml:space="preserve">komercinių </w:t>
            </w:r>
            <w:r w:rsidR="000C398F" w:rsidRPr="0061178C">
              <w:rPr>
                <w:sz w:val="24"/>
                <w:szCs w:val="24"/>
                <w:lang w:val="lt-LT"/>
              </w:rPr>
              <w:t>parodų</w:t>
            </w:r>
            <w:r w:rsidR="00A3446F" w:rsidRPr="0061178C">
              <w:rPr>
                <w:sz w:val="24"/>
                <w:szCs w:val="24"/>
                <w:lang w:val="lt-LT"/>
              </w:rPr>
              <w:t xml:space="preserve"> 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lankymas suaugusiems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0" w14:textId="6FCC1F88" w:rsidR="000C398F" w:rsidRPr="0061178C" w:rsidRDefault="00922879" w:rsidP="00922879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1,00, 2,00, 3,00, 4,00, 5,00, 6,00, 7,00, 8,00, 9,00, 10,00, 11,00, 12,00, 13,00, 14,00, 15,00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1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F6" w14:textId="77777777" w:rsidTr="00922879">
        <w:trPr>
          <w:trHeight w:val="5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3" w14:textId="69840827" w:rsidR="000C398F" w:rsidRPr="0061178C" w:rsidRDefault="008156A5" w:rsidP="00426ADE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1.1.7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. </w:t>
            </w:r>
            <w:r w:rsidR="00A3446F" w:rsidRPr="0061178C">
              <w:rPr>
                <w:sz w:val="24"/>
                <w:szCs w:val="24"/>
                <w:lang w:val="lt-LT"/>
              </w:rPr>
              <w:t xml:space="preserve">tik </w:t>
            </w:r>
            <w:r w:rsidR="00426ADE" w:rsidRPr="0061178C">
              <w:rPr>
                <w:sz w:val="24"/>
                <w:szCs w:val="24"/>
                <w:lang w:val="lt-LT"/>
              </w:rPr>
              <w:t>komercinių parodų</w:t>
            </w:r>
            <w:r w:rsidRPr="0061178C">
              <w:rPr>
                <w:sz w:val="24"/>
                <w:szCs w:val="24"/>
                <w:lang w:val="lt-LT"/>
              </w:rPr>
              <w:t xml:space="preserve"> lankymas asmenims, kuriems taikoma lengvata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4" w14:textId="6A88993C" w:rsidR="000C398F" w:rsidRPr="0061178C" w:rsidRDefault="00922879" w:rsidP="00922879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0,50, 1,00, 1,50, 2,00, 2,50, 3,00, 3,50, 4,00, 4,50, 5,00, 5,50, 6,00, 6,50, 7,00, 7,50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5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7F9" w14:textId="77777777" w:rsidTr="00922879">
        <w:trPr>
          <w:trHeight w:val="552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7" w14:textId="0F202339" w:rsidR="000C398F" w:rsidRPr="0061178C" w:rsidRDefault="008156A5" w:rsidP="007D5C6D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1.1.8</w:t>
            </w:r>
            <w:r w:rsidR="000C398F" w:rsidRPr="0061178C">
              <w:rPr>
                <w:sz w:val="24"/>
                <w:szCs w:val="24"/>
                <w:lang w:val="lt-LT"/>
              </w:rPr>
              <w:t>. visų ekspozicijų ir laikinų parodų</w:t>
            </w:r>
            <w:r w:rsidR="00A3446F" w:rsidRPr="0061178C">
              <w:rPr>
                <w:sz w:val="24"/>
                <w:szCs w:val="24"/>
                <w:lang w:val="lt-LT"/>
              </w:rPr>
              <w:t xml:space="preserve"> </w:t>
            </w:r>
            <w:r w:rsidR="002744D4" w:rsidRPr="0061178C">
              <w:rPr>
                <w:sz w:val="24"/>
                <w:szCs w:val="24"/>
                <w:lang w:val="lt-LT"/>
              </w:rPr>
              <w:t>(išskyrus komercines parodas)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 lankymas šeimoms: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8" w14:textId="77777777" w:rsidR="000C398F" w:rsidRPr="0061178C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61178C" w:rsidRPr="0061178C" w14:paraId="11D487FD" w14:textId="77777777" w:rsidTr="00922879">
        <w:trPr>
          <w:trHeight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A" w14:textId="1DDC3770" w:rsidR="000C398F" w:rsidRPr="0061178C" w:rsidRDefault="008156A5" w:rsidP="00725AC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1.1.8</w:t>
            </w:r>
            <w:r w:rsidR="000C398F" w:rsidRPr="0061178C">
              <w:rPr>
                <w:sz w:val="24"/>
                <w:szCs w:val="24"/>
                <w:lang w:val="lt-LT"/>
              </w:rPr>
              <w:t>.1. vienam suaugusiam asmeniui ir 1</w:t>
            </w:r>
            <w:r w:rsidR="00725ACF" w:rsidRPr="0061178C">
              <w:rPr>
                <w:sz w:val="24"/>
                <w:szCs w:val="24"/>
                <w:lang w:val="lt-LT"/>
              </w:rPr>
              <w:t>–</w:t>
            </w:r>
            <w:r w:rsidR="000C398F" w:rsidRPr="0061178C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B" w14:textId="77777777" w:rsidR="000C398F" w:rsidRPr="0061178C" w:rsidRDefault="000C398F" w:rsidP="007D5C6D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7,00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7FC" w14:textId="77777777" w:rsidR="000C398F" w:rsidRPr="0061178C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61178C" w:rsidRPr="0061178C" w14:paraId="11D48801" w14:textId="77777777" w:rsidTr="00922879">
        <w:trPr>
          <w:trHeight w:val="5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E" w14:textId="27C1F04B" w:rsidR="000C398F" w:rsidRPr="0061178C" w:rsidRDefault="008156A5" w:rsidP="00725ACF">
            <w:pPr>
              <w:rPr>
                <w:sz w:val="24"/>
                <w:szCs w:val="24"/>
                <w:vertAlign w:val="superscript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1.1.8</w:t>
            </w:r>
            <w:r w:rsidR="000C398F" w:rsidRPr="0061178C">
              <w:rPr>
                <w:sz w:val="24"/>
                <w:szCs w:val="24"/>
                <w:lang w:val="lt-LT"/>
              </w:rPr>
              <w:t>.2. dviem suaugusiems asmenims ir 1</w:t>
            </w:r>
            <w:r w:rsidR="00725ACF" w:rsidRPr="0061178C">
              <w:rPr>
                <w:sz w:val="24"/>
                <w:szCs w:val="24"/>
                <w:lang w:val="lt-LT"/>
              </w:rPr>
              <w:t>–</w:t>
            </w:r>
            <w:r w:rsidR="000C398F" w:rsidRPr="0061178C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7FF" w14:textId="77777777" w:rsidR="000C398F" w:rsidRPr="0061178C" w:rsidRDefault="000C398F" w:rsidP="007D5C6D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12,00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0" w14:textId="77777777" w:rsidR="000C398F" w:rsidRPr="0061178C" w:rsidRDefault="000C398F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61178C" w:rsidRPr="0061178C" w14:paraId="11D48804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2" w14:textId="77777777" w:rsidR="000C398F" w:rsidRPr="0061178C" w:rsidRDefault="000C398F" w:rsidP="001453C2">
            <w:pPr>
              <w:pStyle w:val="Sraopastraipa"/>
              <w:numPr>
                <w:ilvl w:val="1"/>
                <w:numId w:val="4"/>
              </w:num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 Kriaunų muziejuje: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3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08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5" w14:textId="77777777" w:rsidR="000C398F" w:rsidRPr="0061178C" w:rsidRDefault="000C398F" w:rsidP="008D2DD5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1.2.1. suaugusiems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6" w14:textId="77777777" w:rsidR="000C398F" w:rsidRPr="0061178C" w:rsidRDefault="000C398F" w:rsidP="00A93217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7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0C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9" w14:textId="77777777" w:rsidR="000C398F" w:rsidRPr="0061178C" w:rsidRDefault="000C398F" w:rsidP="00006AD5">
            <w:pPr>
              <w:rPr>
                <w:b/>
                <w:sz w:val="24"/>
                <w:szCs w:val="24"/>
                <w:vertAlign w:val="superscript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1.2.2. asmenims, kuriems taikoma lengvata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A" w14:textId="77777777" w:rsidR="000C398F" w:rsidRPr="0061178C" w:rsidRDefault="000C398F" w:rsidP="001453C2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1,00 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B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0F" w14:textId="77777777" w:rsidTr="009228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0D" w14:textId="77777777" w:rsidR="000C398F" w:rsidRPr="0061178C" w:rsidRDefault="000C398F" w:rsidP="00A93217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1.2.3. šeimoms: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0E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13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0" w14:textId="3D8DAAFD" w:rsidR="000C398F" w:rsidRPr="0061178C" w:rsidRDefault="000C398F" w:rsidP="00725AC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lastRenderedPageBreak/>
              <w:t>1.2.3.1. vienam suaugusiam asmeniui ir 1</w:t>
            </w:r>
            <w:r w:rsidR="00725ACF" w:rsidRPr="0061178C">
              <w:rPr>
                <w:sz w:val="24"/>
                <w:szCs w:val="24"/>
                <w:lang w:val="lt-LT"/>
              </w:rPr>
              <w:t>–</w:t>
            </w:r>
            <w:r w:rsidRPr="0061178C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1" w14:textId="77777777" w:rsidR="000C398F" w:rsidRPr="0061178C" w:rsidRDefault="000C398F" w:rsidP="00A93217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2,50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2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17" w14:textId="77777777" w:rsidTr="0092287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4" w14:textId="5B5E113B" w:rsidR="000C398F" w:rsidRPr="0061178C" w:rsidRDefault="000C398F" w:rsidP="00725AC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lastRenderedPageBreak/>
              <w:t>1.2.3.2. dviem suaugusiems asmenims ir 1</w:t>
            </w:r>
            <w:r w:rsidR="00725ACF" w:rsidRPr="0061178C">
              <w:rPr>
                <w:sz w:val="24"/>
                <w:szCs w:val="24"/>
                <w:lang w:val="lt-LT"/>
              </w:rPr>
              <w:t>–</w:t>
            </w:r>
            <w:r w:rsidRPr="0061178C">
              <w:rPr>
                <w:sz w:val="24"/>
                <w:szCs w:val="24"/>
                <w:lang w:val="lt-LT"/>
              </w:rPr>
              <w:t>3 vaikams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5" w14:textId="77777777" w:rsidR="000C398F" w:rsidRPr="0061178C" w:rsidRDefault="000C398F" w:rsidP="00A93217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6" w14:textId="77777777" w:rsidR="000C398F" w:rsidRPr="0061178C" w:rsidRDefault="000C398F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19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18" w14:textId="77777777" w:rsidR="008D2DD5" w:rsidRPr="0061178C" w:rsidRDefault="003F4E8E" w:rsidP="008E0AB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2</w:t>
            </w:r>
            <w:r w:rsidR="008D2DD5" w:rsidRPr="0061178C">
              <w:rPr>
                <w:b/>
                <w:sz w:val="24"/>
                <w:szCs w:val="24"/>
                <w:lang w:val="lt-LT"/>
              </w:rPr>
              <w:t xml:space="preserve">. </w:t>
            </w:r>
            <w:r w:rsidR="00EF2E2C" w:rsidRPr="0061178C">
              <w:rPr>
                <w:b/>
                <w:sz w:val="24"/>
                <w:szCs w:val="24"/>
                <w:lang w:val="lt-LT"/>
              </w:rPr>
              <w:t>Ekskursijos vadovo paslaugos</w:t>
            </w:r>
            <w:r w:rsidR="00F06AC0" w:rsidRPr="0061178C">
              <w:rPr>
                <w:b/>
                <w:sz w:val="24"/>
                <w:szCs w:val="24"/>
                <w:lang w:val="lt-LT"/>
              </w:rPr>
              <w:t>:</w:t>
            </w:r>
          </w:p>
        </w:tc>
      </w:tr>
      <w:tr w:rsidR="0061178C" w:rsidRPr="0061178C" w14:paraId="11D4881C" w14:textId="77777777" w:rsidTr="00B84ADB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A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2.1. Apžvalginė arba teminė ekskursija Rokiškio krašto muziejuje (iki 1,5 val., grupei iki 30 asmenų, visoms asmenų kategorijoms):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8D811" w14:textId="38EF5B6D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 </w:t>
            </w:r>
            <w:proofErr w:type="spellStart"/>
            <w:r w:rsidRPr="0061178C">
              <w:rPr>
                <w:sz w:val="24"/>
                <w:szCs w:val="24"/>
                <w:lang w:val="lt-LT"/>
              </w:rPr>
              <w:t>Audiogidų</w:t>
            </w:r>
            <w:proofErr w:type="spellEnd"/>
            <w:r w:rsidRPr="0061178C">
              <w:rPr>
                <w:sz w:val="24"/>
                <w:szCs w:val="24"/>
                <w:lang w:val="lt-LT"/>
              </w:rPr>
              <w:t xml:space="preserve"> paslauga Rokiškio krašto muziejaus ekspozicijų lankytojams teikiama nemokamai.</w:t>
            </w:r>
          </w:p>
          <w:p w14:paraId="11D4881B" w14:textId="1FFB5851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 </w:t>
            </w:r>
            <w:r w:rsidR="00933CD1" w:rsidRPr="0061178C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61178C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61178C" w:rsidRPr="0061178C" w14:paraId="11D4882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D" w14:textId="38D9749C" w:rsidR="00BA09AD" w:rsidRPr="0061178C" w:rsidRDefault="00BA09AD" w:rsidP="00426ADE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2.1.1. lietuvių kalba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1E" w14:textId="23F8216C" w:rsidR="00BA09AD" w:rsidRPr="0061178C" w:rsidRDefault="008D1CCB" w:rsidP="00EF2E2C">
            <w:pPr>
              <w:rPr>
                <w:strike/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1F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24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1" w14:textId="1111DB98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2.1.2. užsienio kalba</w:t>
            </w:r>
            <w:r w:rsidR="00426ADE" w:rsidRPr="0061178C">
              <w:rPr>
                <w:sz w:val="24"/>
                <w:szCs w:val="24"/>
                <w:lang w:val="lt-LT"/>
              </w:rPr>
              <w:t xml:space="preserve"> (anglų, 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2" w14:textId="4EB0FE38" w:rsidR="00BA09AD" w:rsidRPr="0061178C" w:rsidRDefault="008D1CCB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3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28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5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2.2. Senamiestyje, bažnyčioje  (iki 1,5 val., grupei iki 30 asmenų, visoms asmenų kategorijoms):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6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7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2C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9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2.2.1. lietuvių kalba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A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B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3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D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2.2.2. užsienio kalba (anglų, 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2E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2F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34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1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2.3. Laisvės kovų istorijos muziejuje Obeliuose ir Kriaunų muziejuje (iki 1 val., grupei iki 30 asmenų, visoms asmenų kategorijoms):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2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3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38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5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2.3.1. lietuvių kalba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6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7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3C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9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2.3.2. užsienio kalba (rusų)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A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15,00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3B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40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D" w14:textId="0D7AFD7F" w:rsidR="00BA09AD" w:rsidRPr="0061178C" w:rsidRDefault="00BA09AD" w:rsidP="00725ACF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2.4. J. ir S. Smalinskų medžioklės trofėjų parodoje (Laisvės g. 19, Rokiškis)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E" w14:textId="77777777" w:rsidR="00BA09AD" w:rsidRPr="0061178C" w:rsidRDefault="00BA09AD" w:rsidP="00EF2E2C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3F" w14:textId="77777777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42" w14:textId="77777777" w:rsidTr="00F06AC0">
        <w:trPr>
          <w:trHeight w:val="144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1" w14:textId="77777777" w:rsidR="00C66194" w:rsidRPr="0061178C" w:rsidRDefault="00C66194" w:rsidP="008E0AB4">
            <w:pPr>
              <w:jc w:val="both"/>
              <w:rPr>
                <w:b/>
                <w:sz w:val="24"/>
                <w:szCs w:val="24"/>
                <w:vertAlign w:val="superscript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3. Edukacinių programų vedimas</w:t>
            </w:r>
            <w:r w:rsidR="00F06AC0" w:rsidRPr="0061178C">
              <w:rPr>
                <w:b/>
                <w:sz w:val="24"/>
                <w:szCs w:val="24"/>
                <w:lang w:val="lt-LT"/>
              </w:rPr>
              <w:t>:</w:t>
            </w:r>
          </w:p>
        </w:tc>
      </w:tr>
      <w:tr w:rsidR="0061178C" w:rsidRPr="0061178C" w14:paraId="11D48846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3" w14:textId="77777777" w:rsidR="00B22684" w:rsidRPr="0061178C" w:rsidRDefault="00C661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3.1. Edukacinė programa 1 asmeniui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4" w14:textId="77777777" w:rsidR="00B22684" w:rsidRPr="0061178C" w:rsidRDefault="00F06AC0" w:rsidP="008D2DD5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1,00, 2,00, 3,00, 4,00, 5,00, 6,00, 7,00, 8,00, 9,00, 10,00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2E2D" w14:textId="00E85EDA" w:rsidR="00B22684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 </w:t>
            </w:r>
            <w:r w:rsidR="00A93217" w:rsidRPr="0061178C">
              <w:rPr>
                <w:sz w:val="24"/>
                <w:szCs w:val="24"/>
                <w:lang w:val="lt-LT"/>
              </w:rPr>
              <w:t>Kaina nustatoma p</w:t>
            </w:r>
            <w:r w:rsidR="00B22684" w:rsidRPr="0061178C">
              <w:rPr>
                <w:sz w:val="24"/>
                <w:szCs w:val="24"/>
                <w:lang w:val="lt-LT"/>
              </w:rPr>
              <w:t>agal reikalingų medžiagų sąnaudas kiekvienam edukaci</w:t>
            </w:r>
            <w:r w:rsidR="008D2DD5" w:rsidRPr="0061178C">
              <w:rPr>
                <w:sz w:val="24"/>
                <w:szCs w:val="24"/>
                <w:lang w:val="lt-LT"/>
              </w:rPr>
              <w:t>niam užsiėmimui</w:t>
            </w:r>
            <w:r w:rsidR="006C2700" w:rsidRPr="0061178C">
              <w:rPr>
                <w:sz w:val="24"/>
                <w:szCs w:val="24"/>
                <w:lang w:val="lt-LT"/>
              </w:rPr>
              <w:t>, vadovaujantis</w:t>
            </w:r>
            <w:r w:rsidR="008D2DD5" w:rsidRPr="0061178C">
              <w:rPr>
                <w:sz w:val="24"/>
                <w:szCs w:val="24"/>
                <w:lang w:val="lt-LT"/>
              </w:rPr>
              <w:t xml:space="preserve"> </w:t>
            </w:r>
            <w:r w:rsidR="006C2700" w:rsidRPr="0061178C">
              <w:rPr>
                <w:sz w:val="24"/>
                <w:szCs w:val="24"/>
                <w:lang w:val="lt-LT"/>
              </w:rPr>
              <w:t>m</w:t>
            </w:r>
            <w:r w:rsidR="00B22684" w:rsidRPr="0061178C">
              <w:rPr>
                <w:sz w:val="24"/>
                <w:szCs w:val="24"/>
                <w:lang w:val="lt-LT"/>
              </w:rPr>
              <w:t xml:space="preserve">uziejaus </w:t>
            </w:r>
            <w:r w:rsidR="00A01B79" w:rsidRPr="0061178C">
              <w:rPr>
                <w:sz w:val="24"/>
                <w:szCs w:val="24"/>
                <w:lang w:val="lt-LT"/>
              </w:rPr>
              <w:t>d</w:t>
            </w:r>
            <w:r w:rsidR="00B22684" w:rsidRPr="0061178C">
              <w:rPr>
                <w:sz w:val="24"/>
                <w:szCs w:val="24"/>
                <w:lang w:val="lt-LT"/>
              </w:rPr>
              <w:t xml:space="preserve">irektoriaus </w:t>
            </w:r>
            <w:r w:rsidR="006C2700" w:rsidRPr="0061178C">
              <w:rPr>
                <w:sz w:val="24"/>
                <w:szCs w:val="24"/>
                <w:lang w:val="lt-LT"/>
              </w:rPr>
              <w:t xml:space="preserve">2014 m. sausio 24 d. </w:t>
            </w:r>
            <w:r w:rsidR="00A93217" w:rsidRPr="0061178C">
              <w:rPr>
                <w:sz w:val="24"/>
                <w:szCs w:val="24"/>
                <w:lang w:val="lt-LT"/>
              </w:rPr>
              <w:t xml:space="preserve">įsakymu </w:t>
            </w:r>
            <w:r w:rsidR="006C2700" w:rsidRPr="0061178C">
              <w:rPr>
                <w:sz w:val="24"/>
                <w:szCs w:val="24"/>
                <w:lang w:val="lt-LT"/>
              </w:rPr>
              <w:t xml:space="preserve">Nr. V-05 „Dėl </w:t>
            </w:r>
            <w:r w:rsidR="00FC445A" w:rsidRPr="0061178C">
              <w:rPr>
                <w:sz w:val="24"/>
                <w:szCs w:val="24"/>
                <w:lang w:val="lt-LT"/>
              </w:rPr>
              <w:t>E</w:t>
            </w:r>
            <w:r w:rsidR="006C2700" w:rsidRPr="0061178C">
              <w:rPr>
                <w:sz w:val="24"/>
                <w:szCs w:val="24"/>
                <w:lang w:val="lt-LT"/>
              </w:rPr>
              <w:t>dukacinių progr</w:t>
            </w:r>
            <w:r w:rsidR="006C2C96" w:rsidRPr="0061178C">
              <w:rPr>
                <w:sz w:val="24"/>
                <w:szCs w:val="24"/>
                <w:lang w:val="lt-LT"/>
              </w:rPr>
              <w:t>amų rengimo tvarkos tvirtinimo“</w:t>
            </w:r>
            <w:r w:rsidR="000C398F" w:rsidRPr="0061178C">
              <w:rPr>
                <w:sz w:val="24"/>
                <w:szCs w:val="24"/>
                <w:lang w:val="lt-LT"/>
              </w:rPr>
              <w:t>.</w:t>
            </w:r>
          </w:p>
          <w:p w14:paraId="11D48845" w14:textId="77ADE10F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 </w:t>
            </w:r>
            <w:r w:rsidR="00933CD1" w:rsidRPr="0061178C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61178C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61178C" w:rsidRPr="0061178C" w14:paraId="11D48849" w14:textId="77777777" w:rsidTr="00B84ADB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47" w14:textId="77777777" w:rsidR="00A62596" w:rsidRPr="0061178C" w:rsidRDefault="00A62596" w:rsidP="008D2DD5">
            <w:pPr>
              <w:jc w:val="both"/>
              <w:rPr>
                <w:b/>
                <w:i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4. Profesionali fotosesija ir / arba filmavimas muziejaus ekspozicijose ir saugyklose: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8EB75" w14:textId="60BF30DE" w:rsidR="00A62596" w:rsidRPr="0061178C" w:rsidRDefault="00C555D7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 </w:t>
            </w:r>
            <w:r w:rsidR="00A62596" w:rsidRPr="0061178C">
              <w:rPr>
                <w:sz w:val="24"/>
                <w:szCs w:val="24"/>
                <w:lang w:val="lt-LT"/>
              </w:rPr>
              <w:t>Fotografavimas asmeniniam naudojimui (fotografuojant b</w:t>
            </w:r>
            <w:r w:rsidR="001458FB" w:rsidRPr="0061178C">
              <w:rPr>
                <w:sz w:val="24"/>
                <w:szCs w:val="24"/>
                <w:lang w:val="lt-LT"/>
              </w:rPr>
              <w:t>e blykstės ir stovo) – nemokamai</w:t>
            </w:r>
            <w:r w:rsidR="00A62596" w:rsidRPr="0061178C">
              <w:rPr>
                <w:sz w:val="24"/>
                <w:szCs w:val="24"/>
                <w:lang w:val="lt-LT"/>
              </w:rPr>
              <w:t>.</w:t>
            </w:r>
            <w:r w:rsidR="00A62596" w:rsidRPr="0061178C">
              <w:rPr>
                <w:sz w:val="24"/>
                <w:szCs w:val="24"/>
                <w:vertAlign w:val="superscript"/>
                <w:lang w:val="lt-LT"/>
              </w:rPr>
              <w:t xml:space="preserve"> </w:t>
            </w:r>
            <w:r w:rsidR="00A62596" w:rsidRPr="0061178C">
              <w:rPr>
                <w:sz w:val="24"/>
                <w:szCs w:val="24"/>
                <w:lang w:val="lt-LT"/>
              </w:rPr>
              <w:t>Kiekvienas asmuo, dalyvaujantis fotosesijoje, turi būti įsigijęs muziejaus lankytojo bilietą</w:t>
            </w:r>
            <w:r w:rsidR="00FC445A" w:rsidRPr="0061178C">
              <w:rPr>
                <w:sz w:val="24"/>
                <w:szCs w:val="24"/>
                <w:lang w:val="lt-LT"/>
              </w:rPr>
              <w:t>.</w:t>
            </w:r>
          </w:p>
          <w:p w14:paraId="05F84C00" w14:textId="77777777" w:rsidR="00C555D7" w:rsidRPr="0061178C" w:rsidRDefault="00C555D7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 Fotosesijos paslauga, kai rezultatas skirtas nekomerciniam naudojimui, nemokamai teikiama rajono biudžetinėms įstaigoms ir nevyriausybinėms organizacijoms, išskyrus politines partijas. Užsakovas ne vėliau kaip prieš 3 savaites iki fotosesijos teikia prašymą Rokiškio krašto muziejaus direktoriui, nurodydamas pageidaujamos fotosesijos datą, laiką ir trukmę, patalpas, objektus. Prašymas tenkinamas atsižvelgiant į </w:t>
            </w:r>
            <w:r w:rsidRPr="0061178C">
              <w:rPr>
                <w:sz w:val="24"/>
                <w:szCs w:val="24"/>
                <w:lang w:val="lt-LT"/>
              </w:rPr>
              <w:lastRenderedPageBreak/>
              <w:t xml:space="preserve">Rokiškio krašto muziejaus organizacines galimybes aptarnauti </w:t>
            </w:r>
            <w:proofErr w:type="spellStart"/>
            <w:r w:rsidRPr="0061178C">
              <w:rPr>
                <w:sz w:val="24"/>
                <w:szCs w:val="24"/>
                <w:lang w:val="lt-LT"/>
              </w:rPr>
              <w:t>fotosesiją</w:t>
            </w:r>
            <w:proofErr w:type="spellEnd"/>
            <w:r w:rsidRPr="0061178C">
              <w:rPr>
                <w:sz w:val="24"/>
                <w:szCs w:val="24"/>
                <w:lang w:val="lt-LT"/>
              </w:rPr>
              <w:t>.</w:t>
            </w:r>
          </w:p>
          <w:p w14:paraId="11D48848" w14:textId="7D95FE33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3. Už paslaugas atsiskaitoma bankiniu pavedimu.</w:t>
            </w:r>
          </w:p>
        </w:tc>
      </w:tr>
      <w:tr w:rsidR="0061178C" w:rsidRPr="0061178C" w14:paraId="11D4884D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A" w14:textId="77777777" w:rsidR="00A62596" w:rsidRPr="0061178C" w:rsidRDefault="00A62596" w:rsidP="006C2C96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4.1. 1 val. trukmė</w:t>
            </w:r>
            <w:r w:rsidR="000C398F" w:rsidRPr="0061178C">
              <w:rPr>
                <w:sz w:val="24"/>
                <w:szCs w:val="24"/>
                <w:lang w:val="lt-LT"/>
              </w:rPr>
              <w:t>s fotosesija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B" w14:textId="77777777" w:rsidR="00A62596" w:rsidRPr="0061178C" w:rsidRDefault="00A62596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4C" w14:textId="77777777" w:rsidR="00A62596" w:rsidRPr="0061178C" w:rsidRDefault="00A62596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61178C" w:rsidRPr="0061178C" w14:paraId="11D4885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E" w14:textId="77777777" w:rsidR="00A62596" w:rsidRPr="0061178C" w:rsidRDefault="00A62596" w:rsidP="006C2C96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4.2. Už kiekvieną papildomą valandą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4F" w14:textId="77777777" w:rsidR="00A62596" w:rsidRPr="0061178C" w:rsidRDefault="00A62596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10.00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50" w14:textId="77777777" w:rsidR="00A62596" w:rsidRPr="0061178C" w:rsidRDefault="00A62596" w:rsidP="008E0AB4">
            <w:pPr>
              <w:jc w:val="both"/>
              <w:rPr>
                <w:sz w:val="24"/>
                <w:szCs w:val="24"/>
                <w:vertAlign w:val="superscript"/>
                <w:lang w:val="lt-LT"/>
              </w:rPr>
            </w:pPr>
          </w:p>
        </w:tc>
      </w:tr>
      <w:tr w:rsidR="0061178C" w:rsidRPr="0061178C" w14:paraId="11D4885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2" w14:textId="77777777" w:rsidR="000556A7" w:rsidRPr="0061178C" w:rsidRDefault="000556A7" w:rsidP="008D2DD5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lastRenderedPageBreak/>
              <w:t>5. Dokumentų, fotografijų, spaudinių kopijavimas, skenavimas, spausdinimas (1 lapas, A4 formatu)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3" w14:textId="77777777" w:rsidR="000556A7" w:rsidRPr="0061178C" w:rsidRDefault="000556A7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0,30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854" w14:textId="69FCB535" w:rsidR="000556A7" w:rsidRPr="0061178C" w:rsidRDefault="00933CD1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="00BA09AD" w:rsidRPr="0061178C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61178C" w:rsidRPr="0061178C" w14:paraId="11D4885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6" w14:textId="77777777" w:rsidR="000556A7" w:rsidRPr="0061178C" w:rsidRDefault="000556A7" w:rsidP="008D2DD5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6. Eksponatų skaitmeninių kopijų darymas, parengimas ir pateikimas popieriuje ir / arba skaitmeninėje laikmenoje, už 1 eksponatą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57" w14:textId="77777777" w:rsidR="000556A7" w:rsidRPr="0061178C" w:rsidRDefault="000556A7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6,00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07410" w14:textId="3F214930" w:rsidR="000556A7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 </w:t>
            </w:r>
            <w:r w:rsidR="000556A7" w:rsidRPr="0061178C">
              <w:rPr>
                <w:sz w:val="24"/>
                <w:szCs w:val="24"/>
                <w:lang w:val="lt-LT"/>
              </w:rPr>
              <w:t>Muziejams, švietimo ir mokslo institucijoms  – nemokamai, išskyrus,  kai kopija skirta komerciniam tikslui</w:t>
            </w:r>
            <w:r w:rsidR="000C398F" w:rsidRPr="0061178C">
              <w:rPr>
                <w:sz w:val="24"/>
                <w:szCs w:val="24"/>
                <w:lang w:val="lt-LT"/>
              </w:rPr>
              <w:t>.</w:t>
            </w:r>
          </w:p>
          <w:p w14:paraId="11D48858" w14:textId="5E354A96" w:rsidR="00BA09AD" w:rsidRPr="0061178C" w:rsidRDefault="00BA09AD" w:rsidP="008E0AB4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 </w:t>
            </w:r>
            <w:r w:rsidR="00933CD1" w:rsidRPr="0061178C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61178C">
              <w:rPr>
                <w:sz w:val="24"/>
                <w:szCs w:val="24"/>
                <w:lang w:val="lt-LT"/>
              </w:rPr>
              <w:t>arba bankiniu pavedimu.</w:t>
            </w:r>
          </w:p>
        </w:tc>
      </w:tr>
      <w:tr w:rsidR="0061178C" w:rsidRPr="0061178C" w14:paraId="11D4885B" w14:textId="77777777" w:rsidTr="00006AD5"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A" w14:textId="77777777" w:rsidR="008D2DD5" w:rsidRPr="0061178C" w:rsidRDefault="00B44176" w:rsidP="008E0AB4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7</w:t>
            </w:r>
            <w:r w:rsidR="008D2DD5" w:rsidRPr="0061178C">
              <w:rPr>
                <w:b/>
                <w:sz w:val="24"/>
                <w:szCs w:val="24"/>
                <w:lang w:val="lt-LT"/>
              </w:rPr>
              <w:t>. Renginio aptarnavimo paslauga (1 val.):</w:t>
            </w:r>
          </w:p>
        </w:tc>
      </w:tr>
      <w:tr w:rsidR="0061178C" w:rsidRPr="0061178C" w14:paraId="11D4886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C" w14:textId="77777777" w:rsidR="006C1894" w:rsidRPr="0061178C" w:rsidRDefault="006C18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7.1. didžiojoje menėje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5D" w14:textId="77777777" w:rsidR="006C1894" w:rsidRPr="0061178C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46,00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85E" w14:textId="4F9BFA28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1. Į renginio aptarnavimo paslaugą įeina naudojimasis demonstravimo įrangos komplektu (ekranas, projektorius), rūbine, 2 techninėmis patalpomis (kambariais), standartinis patalpų ir (arba) lauko erdvės paruošimas ir valymas prieš renginį, per renginį ir 1 val. po renginio, užsakovo pateiktos viešinimo informacijos sklaida Rokiškio krašto muziejaus skelbimų lentose ir interneto svetainėje</w:t>
            </w:r>
            <w:r w:rsidR="00725ACF" w:rsidRPr="0061178C">
              <w:rPr>
                <w:sz w:val="24"/>
                <w:szCs w:val="24"/>
                <w:lang w:val="lt-LT"/>
              </w:rPr>
              <w:t>.</w:t>
            </w:r>
          </w:p>
          <w:p w14:paraId="11D4885F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2. Renginio aptarnavimo paslauga nemokamai teikiama rajono savivaldybės, rajono biudžetinių įstaigų ir nevyriausybinių organizacijų organizuojamiems</w:t>
            </w:r>
            <w:r w:rsidR="000C398F" w:rsidRPr="0061178C">
              <w:rPr>
                <w:sz w:val="24"/>
                <w:szCs w:val="24"/>
                <w:lang w:val="lt-LT"/>
              </w:rPr>
              <w:t xml:space="preserve"> nekomerciniams</w:t>
            </w:r>
            <w:r w:rsidRPr="0061178C">
              <w:rPr>
                <w:sz w:val="24"/>
                <w:szCs w:val="24"/>
                <w:lang w:val="lt-LT"/>
              </w:rPr>
              <w:t xml:space="preserve"> renginiams, išskyrus politines partijas;</w:t>
            </w:r>
          </w:p>
          <w:p w14:paraId="7B017A65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Užsakovas ne vėliau kaip prieš 3 savaites iki renginio dienos teikia prašymą Rokiškio krašto muziejaus direktoriui, nurodydamas renginio datą, laiką ir trukmę, techninio ir ūkinio aptarnavimo poreikį. Prašymas tenkinamas atsižvelgiant į Rokiškio krašto muziejaus technines ir organizacines galimybes aptarnauti renginį</w:t>
            </w:r>
            <w:r w:rsidR="00F06AC0" w:rsidRPr="0061178C">
              <w:rPr>
                <w:sz w:val="24"/>
                <w:szCs w:val="24"/>
                <w:lang w:val="lt-LT"/>
              </w:rPr>
              <w:t>.</w:t>
            </w:r>
          </w:p>
          <w:p w14:paraId="11D48860" w14:textId="716BC985" w:rsidR="00BA09AD" w:rsidRPr="0061178C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3. Už paslaugas atsiskaitoma bankiniu pavedimu.</w:t>
            </w:r>
          </w:p>
        </w:tc>
      </w:tr>
      <w:tr w:rsidR="0061178C" w:rsidRPr="0061178C" w14:paraId="11D4886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2" w14:textId="77777777" w:rsidR="006C1894" w:rsidRPr="0061178C" w:rsidRDefault="006C18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7.2. židinio salėje (buvusiame kumetyne)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3" w14:textId="77777777" w:rsidR="006C1894" w:rsidRPr="0061178C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46,00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4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6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6" w14:textId="77777777" w:rsidR="006C1894" w:rsidRPr="0061178C" w:rsidRDefault="006C18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7.3. medžioklės trofėjų salėje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7" w14:textId="77777777" w:rsidR="006C1894" w:rsidRPr="0061178C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8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6D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A" w14:textId="77777777" w:rsidR="006C1894" w:rsidRPr="0061178C" w:rsidRDefault="006C18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7.4. parodų salėje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B" w14:textId="77777777" w:rsidR="006C1894" w:rsidRPr="0061178C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20,00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6C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71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E" w14:textId="77777777" w:rsidR="006C1894" w:rsidRPr="0061178C" w:rsidRDefault="006C1894" w:rsidP="008D2DD5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7.5. muziejaus vidiniame kiemelyje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6F" w14:textId="77777777" w:rsidR="006C1894" w:rsidRPr="0061178C" w:rsidRDefault="006C1894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10,00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8870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1178C" w:rsidRPr="0061178C" w14:paraId="11D48875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2" w14:textId="77777777" w:rsidR="006C1894" w:rsidRPr="0061178C" w:rsidRDefault="006C1894" w:rsidP="006C1894">
            <w:pPr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7.6. muziejaus didžiojoje aikštėje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3" w14:textId="77777777" w:rsidR="006C1894" w:rsidRPr="0061178C" w:rsidRDefault="00F06AC0" w:rsidP="008D2DD5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>8</w:t>
            </w:r>
            <w:r w:rsidR="006C1894" w:rsidRPr="0061178C">
              <w:rPr>
                <w:sz w:val="24"/>
                <w:szCs w:val="24"/>
                <w:lang w:val="lt-LT"/>
              </w:rPr>
              <w:t>0,00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4" w14:textId="77777777" w:rsidR="006C1894" w:rsidRPr="0061178C" w:rsidRDefault="006C1894" w:rsidP="008809F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22684" w:rsidRPr="0061178C" w14:paraId="11D48879" w14:textId="77777777" w:rsidTr="00B84AD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876" w14:textId="2C3C72BE" w:rsidR="00B22684" w:rsidRPr="0061178C" w:rsidRDefault="003F383E" w:rsidP="008D2DD5">
            <w:pPr>
              <w:rPr>
                <w:b/>
                <w:sz w:val="24"/>
                <w:szCs w:val="24"/>
                <w:lang w:val="lt-LT"/>
              </w:rPr>
            </w:pPr>
            <w:r w:rsidRPr="0061178C">
              <w:rPr>
                <w:b/>
                <w:sz w:val="24"/>
                <w:szCs w:val="24"/>
                <w:lang w:val="lt-LT"/>
              </w:rPr>
              <w:t>8</w:t>
            </w:r>
            <w:r w:rsidR="008D2DD5" w:rsidRPr="0061178C">
              <w:rPr>
                <w:b/>
                <w:sz w:val="24"/>
                <w:szCs w:val="24"/>
                <w:lang w:val="lt-LT"/>
              </w:rPr>
              <w:t xml:space="preserve">. </w:t>
            </w:r>
            <w:r w:rsidR="00B22684" w:rsidRPr="0061178C">
              <w:rPr>
                <w:b/>
                <w:sz w:val="24"/>
                <w:szCs w:val="24"/>
                <w:lang w:val="lt-LT"/>
              </w:rPr>
              <w:t xml:space="preserve">Leidinių, suvenyrų, atributikos </w:t>
            </w:r>
            <w:r w:rsidR="00761434">
              <w:rPr>
                <w:b/>
                <w:sz w:val="24"/>
                <w:szCs w:val="24"/>
                <w:lang w:val="lt-LT"/>
              </w:rPr>
              <w:t xml:space="preserve">ir kitos produkcijos, </w:t>
            </w:r>
            <w:r w:rsidR="00B22684" w:rsidRPr="0061178C">
              <w:rPr>
                <w:b/>
                <w:sz w:val="24"/>
                <w:szCs w:val="24"/>
                <w:lang w:val="lt-LT"/>
              </w:rPr>
              <w:t>reprezentuojančios Rokiškio kraštą, pardavimas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877" w14:textId="77777777" w:rsidR="00B22684" w:rsidRPr="0061178C" w:rsidRDefault="00B22684" w:rsidP="008D2DD5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CB3" w14:textId="7C8CD270" w:rsidR="00B22684" w:rsidRPr="0061178C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1. </w:t>
            </w:r>
            <w:r w:rsidR="00B22684" w:rsidRPr="0061178C">
              <w:rPr>
                <w:sz w:val="24"/>
                <w:szCs w:val="24"/>
                <w:lang w:val="lt-LT"/>
              </w:rPr>
              <w:t>20</w:t>
            </w:r>
            <w:r w:rsidR="00725ACF" w:rsidRPr="0061178C">
              <w:rPr>
                <w:sz w:val="24"/>
                <w:szCs w:val="24"/>
                <w:lang w:val="lt-LT"/>
              </w:rPr>
              <w:t xml:space="preserve"> proc.</w:t>
            </w:r>
            <w:r w:rsidR="00B22684" w:rsidRPr="0061178C">
              <w:rPr>
                <w:sz w:val="24"/>
                <w:szCs w:val="24"/>
                <w:lang w:val="lt-LT"/>
              </w:rPr>
              <w:t xml:space="preserve"> nuo leidinio ar suvenyrų produkci</w:t>
            </w:r>
            <w:r w:rsidR="006C1894" w:rsidRPr="0061178C">
              <w:rPr>
                <w:sz w:val="24"/>
                <w:szCs w:val="24"/>
                <w:lang w:val="lt-LT"/>
              </w:rPr>
              <w:t>jos įsigijimo (pirminės) kainos</w:t>
            </w:r>
            <w:r w:rsidRPr="0061178C">
              <w:rPr>
                <w:sz w:val="24"/>
                <w:szCs w:val="24"/>
                <w:lang w:val="lt-LT"/>
              </w:rPr>
              <w:t>.</w:t>
            </w:r>
          </w:p>
          <w:p w14:paraId="11D48878" w14:textId="3A4213AA" w:rsidR="00BA09AD" w:rsidRPr="0061178C" w:rsidRDefault="00BA09AD" w:rsidP="008809FD">
            <w:pPr>
              <w:jc w:val="both"/>
              <w:rPr>
                <w:sz w:val="24"/>
                <w:szCs w:val="24"/>
                <w:lang w:val="lt-LT"/>
              </w:rPr>
            </w:pPr>
            <w:r w:rsidRPr="0061178C">
              <w:rPr>
                <w:sz w:val="24"/>
                <w:szCs w:val="24"/>
                <w:lang w:val="lt-LT"/>
              </w:rPr>
              <w:t xml:space="preserve">2. </w:t>
            </w:r>
            <w:r w:rsidR="00933CD1" w:rsidRPr="0061178C">
              <w:rPr>
                <w:sz w:val="24"/>
                <w:szCs w:val="24"/>
                <w:lang w:val="lt-LT"/>
              </w:rPr>
              <w:t xml:space="preserve">Už paslaugas atsiskaitoma kasoje </w:t>
            </w:r>
            <w:r w:rsidRPr="0061178C">
              <w:rPr>
                <w:sz w:val="24"/>
                <w:szCs w:val="24"/>
                <w:lang w:val="lt-LT"/>
              </w:rPr>
              <w:t>arba bankiniu pavedimu.</w:t>
            </w:r>
          </w:p>
        </w:tc>
      </w:tr>
    </w:tbl>
    <w:p w14:paraId="11D4887B" w14:textId="77777777" w:rsidR="00B22684" w:rsidRPr="0061178C" w:rsidRDefault="007219A8" w:rsidP="007219A8">
      <w:pPr>
        <w:jc w:val="center"/>
        <w:rPr>
          <w:sz w:val="24"/>
          <w:szCs w:val="24"/>
          <w:lang w:val="lt-LT"/>
        </w:rPr>
      </w:pPr>
      <w:r w:rsidRPr="0061178C">
        <w:rPr>
          <w:sz w:val="24"/>
          <w:szCs w:val="24"/>
          <w:lang w:val="lt-LT"/>
        </w:rPr>
        <w:t>__________________________</w:t>
      </w:r>
      <w:bookmarkStart w:id="0" w:name="_GoBack"/>
      <w:bookmarkEnd w:id="0"/>
    </w:p>
    <w:sectPr w:rsidR="00B22684" w:rsidRPr="0061178C" w:rsidSect="0076143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2FA"/>
    <w:multiLevelType w:val="multilevel"/>
    <w:tmpl w:val="5672A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FC0223"/>
    <w:multiLevelType w:val="hybridMultilevel"/>
    <w:tmpl w:val="352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07CB"/>
    <w:multiLevelType w:val="hybridMultilevel"/>
    <w:tmpl w:val="36F2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AA6"/>
    <w:multiLevelType w:val="hybridMultilevel"/>
    <w:tmpl w:val="AAB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B52EE"/>
    <w:multiLevelType w:val="hybridMultilevel"/>
    <w:tmpl w:val="EF6EEBC2"/>
    <w:lvl w:ilvl="0" w:tplc="115AE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F4130"/>
    <w:multiLevelType w:val="hybridMultilevel"/>
    <w:tmpl w:val="CC4618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21F54"/>
    <w:multiLevelType w:val="hybridMultilevel"/>
    <w:tmpl w:val="D1181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84"/>
    <w:rsid w:val="00006AD5"/>
    <w:rsid w:val="000556A7"/>
    <w:rsid w:val="000C398F"/>
    <w:rsid w:val="000E0D88"/>
    <w:rsid w:val="00126527"/>
    <w:rsid w:val="0013492F"/>
    <w:rsid w:val="001453C2"/>
    <w:rsid w:val="001458FB"/>
    <w:rsid w:val="00184711"/>
    <w:rsid w:val="001A059C"/>
    <w:rsid w:val="001B6A53"/>
    <w:rsid w:val="001C5B55"/>
    <w:rsid w:val="002744D4"/>
    <w:rsid w:val="00353E50"/>
    <w:rsid w:val="00356ACA"/>
    <w:rsid w:val="003F383E"/>
    <w:rsid w:val="003F4E8E"/>
    <w:rsid w:val="003F764E"/>
    <w:rsid w:val="00426ADE"/>
    <w:rsid w:val="004463A3"/>
    <w:rsid w:val="0049581A"/>
    <w:rsid w:val="004961BF"/>
    <w:rsid w:val="00506D7E"/>
    <w:rsid w:val="00542C84"/>
    <w:rsid w:val="00571141"/>
    <w:rsid w:val="0061178C"/>
    <w:rsid w:val="00620226"/>
    <w:rsid w:val="006C1894"/>
    <w:rsid w:val="006C2700"/>
    <w:rsid w:val="006C2C96"/>
    <w:rsid w:val="006E424A"/>
    <w:rsid w:val="007219A8"/>
    <w:rsid w:val="00725ACF"/>
    <w:rsid w:val="00761434"/>
    <w:rsid w:val="007D4AAB"/>
    <w:rsid w:val="007D5C6D"/>
    <w:rsid w:val="007F7489"/>
    <w:rsid w:val="008156A5"/>
    <w:rsid w:val="008372CE"/>
    <w:rsid w:val="008809FD"/>
    <w:rsid w:val="008D1CCB"/>
    <w:rsid w:val="008D2DD5"/>
    <w:rsid w:val="008E0AB4"/>
    <w:rsid w:val="008E54F6"/>
    <w:rsid w:val="008F4668"/>
    <w:rsid w:val="009162FA"/>
    <w:rsid w:val="00922879"/>
    <w:rsid w:val="00933CD1"/>
    <w:rsid w:val="00976B14"/>
    <w:rsid w:val="009D08F3"/>
    <w:rsid w:val="009E2CCE"/>
    <w:rsid w:val="00A01B79"/>
    <w:rsid w:val="00A3446F"/>
    <w:rsid w:val="00A36F04"/>
    <w:rsid w:val="00A62596"/>
    <w:rsid w:val="00A639F9"/>
    <w:rsid w:val="00A67CAA"/>
    <w:rsid w:val="00A735C3"/>
    <w:rsid w:val="00A919B1"/>
    <w:rsid w:val="00A93217"/>
    <w:rsid w:val="00AD450C"/>
    <w:rsid w:val="00B150B7"/>
    <w:rsid w:val="00B22684"/>
    <w:rsid w:val="00B44176"/>
    <w:rsid w:val="00B75211"/>
    <w:rsid w:val="00B84ADB"/>
    <w:rsid w:val="00BA09AD"/>
    <w:rsid w:val="00BD7F6B"/>
    <w:rsid w:val="00C45D7D"/>
    <w:rsid w:val="00C555D7"/>
    <w:rsid w:val="00C66194"/>
    <w:rsid w:val="00C70F36"/>
    <w:rsid w:val="00CB6276"/>
    <w:rsid w:val="00D305E0"/>
    <w:rsid w:val="00DF3211"/>
    <w:rsid w:val="00E32C07"/>
    <w:rsid w:val="00EE39C6"/>
    <w:rsid w:val="00EF2E2C"/>
    <w:rsid w:val="00F06AC0"/>
    <w:rsid w:val="00F50CDA"/>
    <w:rsid w:val="00FA287C"/>
    <w:rsid w:val="00FA33F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5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5C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A36F0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C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5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5C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A36F0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C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B56F-915A-43F0-A652-431CBB00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4507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Rasa Virbalienė</cp:lastModifiedBy>
  <cp:revision>3</cp:revision>
  <cp:lastPrinted>2021-03-02T06:47:00Z</cp:lastPrinted>
  <dcterms:created xsi:type="dcterms:W3CDTF">2023-03-17T07:27:00Z</dcterms:created>
  <dcterms:modified xsi:type="dcterms:W3CDTF">2023-03-17T07:29:00Z</dcterms:modified>
</cp:coreProperties>
</file>